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6" w:rsidRDefault="00803D46" w:rsidP="00803D46">
      <w:pPr>
        <w:pStyle w:val="a6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广东外语外贸大学</w:t>
      </w:r>
      <w:r>
        <w:rPr>
          <w:rFonts w:ascii="宋体" w:eastAsia="宋体" w:hAnsi="宋体"/>
        </w:rPr>
        <w:t>MBA</w:t>
      </w:r>
      <w:r>
        <w:rPr>
          <w:rFonts w:ascii="宋体" w:eastAsia="宋体" w:hAnsi="宋体" w:hint="eastAsia"/>
        </w:rPr>
        <w:t xml:space="preserve">学员赴国（境）外学习交流行  前　须　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知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1、行为总则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我校MBA学生赴境外学习交流 ，应展现出富有朝气、活力和健康向上的广外学生风范，珍惜宝贵机会，在境外学校课堂上积极配合教授授课，课后踊跃参与各项活动，在活动中加强互动交流，谨记自律、自尊、自重，自强、自立、自爱。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2、学生管理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学生赴外学习交流期间必须遵守当地法律校规，接受所赴学校的管理，在其相关指引下，尽快适应新的环境及教学体制，认真完成既定学习任务，积极参加学术活动。学生在外学习交流期满应按时回校上课，不得擅自延长或转往其它地区或国家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3、保险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学生在境外学习期间必须购买涵盖医疗及人身意外等保险，保险金额中的医疗补偿一项不能低于３０万人民币。如发生疾病、意外伤害，或其它意外情况，须按照学习的所在国／地区的有关保险制度处理，学校及MBA教育中心均不负担补偿义务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学生应对自身的言行、人身和财产安全负责，将人身安全放在第一位，避免一切有危险的行为和活动。遇到危险状况，应当首先与当地警务部门和所在学校联系，并通报我校相关部门。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4、费用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学习交流期间，学生按各自所属学校收费标准向</w:t>
      </w:r>
      <w:proofErr w:type="gramStart"/>
      <w:r>
        <w:rPr>
          <w:rFonts w:ascii="宋体" w:eastAsia="宋体" w:hAnsi="宋体" w:hint="eastAsia"/>
        </w:rPr>
        <w:t>所属校缴交</w:t>
      </w:r>
      <w:proofErr w:type="gramEnd"/>
      <w:r>
        <w:rPr>
          <w:rFonts w:ascii="宋体" w:eastAsia="宋体" w:hAnsi="宋体" w:hint="eastAsia"/>
        </w:rPr>
        <w:t>学费。学生各种手续费、往返旅费、学习期间食宿费、书费、保险和医疗等由学生本人自理。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5、办理出境等相关手续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派出学生的出境手续需要自行办理，MBA教育中心和境外学校会提供必要的协助。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6、宣传义务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派出学生应对学校和MBA项目的历史和现状，以及学校所在的广州市、广东省、珠三角地区、乃至我国的人文历史、地理、特色都有较清楚的了解，以便于在外学习期间做好相关的宣传和解释的工作。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7、总结反馈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每位学生于学习交流结束后一周内向MBA教育中心反映自己参加对外学习交流活动的学习、生活、交流、参访活动情况，所附相关相片、图片都应加上简要说明；两周内向MBA教育中心上交由导师签字确认的案例。该案例可以冲抵MBA培养方案中关于企业调研的要求，获得2个学分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8、出访保证金：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获选的出国学生，须每人交纳一定的保证金，非因不可抗力的重大变故，不得放弃或中辍出国资格。对于中途放弃、退出和在学业结束后未能按时归国的学生，以及在外学习期间违法乱纪、不履行行前需知的规定及任务要求，MBA教育中心将没收其交纳的保证金， 将之用于以后海外交流项目的发展。 保证金将在学习交流学生回国后退回给学生本人。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9、申请人承诺及相关签名：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我已认真阅读以上须知，清楚自己相关的责任与义务。如果违反或无法执行有关条款我将会失去外派学生的资格，并且对自己产生的后果负责。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</w:p>
    <w:p w:rsidR="00803D46" w:rsidRDefault="00803D46" w:rsidP="00803D46">
      <w:pPr>
        <w:pStyle w:val="a5"/>
        <w:rPr>
          <w:rFonts w:ascii="宋体" w:eastAsia="宋体" w:hAnsi="宋体" w:hint="eastAsia"/>
        </w:rPr>
      </w:pPr>
    </w:p>
    <w:p w:rsidR="00803D46" w:rsidRDefault="00803D46" w:rsidP="00803D46">
      <w:pPr>
        <w:pStyle w:val="a5"/>
        <w:rPr>
          <w:rFonts w:ascii="宋体" w:eastAsia="宋体" w:hAnsi="宋体"/>
        </w:rPr>
      </w:pPr>
    </w:p>
    <w:p w:rsidR="00803D46" w:rsidRDefault="00803D46" w:rsidP="00803D46">
      <w:pPr>
        <w:pStyle w:val="a5"/>
        <w:ind w:firstLineChars="3201" w:firstLine="576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申请学生签名：</w:t>
      </w:r>
    </w:p>
    <w:p w:rsidR="00803D46" w:rsidRDefault="00803D46" w:rsidP="00803D46">
      <w:pPr>
        <w:pStyle w:val="a5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</w:t>
      </w:r>
    </w:p>
    <w:p w:rsidR="00803D46" w:rsidRDefault="00803D46" w:rsidP="00803D46">
      <w:pPr>
        <w:pStyle w:val="a5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                       </w:t>
      </w:r>
      <w:r>
        <w:rPr>
          <w:rFonts w:ascii="宋体" w:eastAsia="宋体" w:hAnsi="宋体" w:hint="eastAsia"/>
        </w:rPr>
        <w:t xml:space="preserve">           </w:t>
      </w:r>
      <w:r>
        <w:rPr>
          <w:rFonts w:ascii="宋体" w:eastAsia="宋体" w:hAnsi="宋体"/>
        </w:rPr>
        <w:t xml:space="preserve">             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</w:t>
      </w:r>
      <w:r>
        <w:rPr>
          <w:rFonts w:ascii="宋体" w:eastAsia="宋体" w:hAnsi="宋体" w:hint="eastAsia"/>
        </w:rPr>
        <w:t>年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月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日</w:t>
      </w:r>
    </w:p>
    <w:p w:rsidR="00803D46" w:rsidRDefault="00803D46" w:rsidP="00803D46">
      <w:pPr>
        <w:pStyle w:val="a5"/>
        <w:rPr>
          <w:rFonts w:ascii="宋体" w:eastAsia="宋体" w:hAnsi="宋体"/>
        </w:rPr>
      </w:pPr>
    </w:p>
    <w:p w:rsidR="00803D46" w:rsidRDefault="00803D46" w:rsidP="00803D46">
      <w:pPr>
        <w:pStyle w:val="a5"/>
        <w:rPr>
          <w:rFonts w:ascii="宋体" w:eastAsia="宋体" w:hAnsi="宋体" w:hint="eastAsia"/>
        </w:rPr>
      </w:pPr>
    </w:p>
    <w:p w:rsidR="00096F95" w:rsidRDefault="00096F95">
      <w:bookmarkStart w:id="0" w:name="_GoBack"/>
      <w:bookmarkEnd w:id="0"/>
    </w:p>
    <w:sectPr w:rsidR="0009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35" w:rsidRDefault="00320A35" w:rsidP="00803D46">
      <w:r>
        <w:separator/>
      </w:r>
    </w:p>
  </w:endnote>
  <w:endnote w:type="continuationSeparator" w:id="0">
    <w:p w:rsidR="00320A35" w:rsidRDefault="00320A35" w:rsidP="0080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方正姚体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35" w:rsidRDefault="00320A35" w:rsidP="00803D46">
      <w:r>
        <w:separator/>
      </w:r>
    </w:p>
  </w:footnote>
  <w:footnote w:type="continuationSeparator" w:id="0">
    <w:p w:rsidR="00320A35" w:rsidRDefault="00320A35" w:rsidP="0080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0"/>
    <w:rsid w:val="00096F95"/>
    <w:rsid w:val="00320A35"/>
    <w:rsid w:val="00405A30"/>
    <w:rsid w:val="00803D46"/>
    <w:rsid w:val="00D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0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D46"/>
    <w:rPr>
      <w:sz w:val="18"/>
      <w:szCs w:val="18"/>
    </w:rPr>
  </w:style>
  <w:style w:type="character" w:customStyle="1" w:styleId="Char1">
    <w:name w:val="内文 Char"/>
    <w:link w:val="a5"/>
    <w:rsid w:val="00803D46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803D46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803D46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0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D46"/>
    <w:rPr>
      <w:sz w:val="18"/>
      <w:szCs w:val="18"/>
    </w:rPr>
  </w:style>
  <w:style w:type="character" w:customStyle="1" w:styleId="Char1">
    <w:name w:val="内文 Char"/>
    <w:link w:val="a5"/>
    <w:rsid w:val="00803D46"/>
    <w:rPr>
      <w:rFonts w:ascii="方正细黑一简体" w:eastAsia="方正细黑一简体"/>
      <w:color w:val="000000"/>
      <w:sz w:val="18"/>
      <w:szCs w:val="18"/>
    </w:rPr>
  </w:style>
  <w:style w:type="paragraph" w:customStyle="1" w:styleId="a5">
    <w:name w:val="内文"/>
    <w:link w:val="Char1"/>
    <w:rsid w:val="00803D46"/>
    <w:pPr>
      <w:widowControl w:val="0"/>
      <w:autoSpaceDE w:val="0"/>
      <w:autoSpaceDN w:val="0"/>
      <w:adjustRightInd w:val="0"/>
      <w:spacing w:line="320" w:lineRule="exact"/>
      <w:ind w:firstLine="363"/>
      <w:jc w:val="both"/>
    </w:pPr>
    <w:rPr>
      <w:rFonts w:ascii="方正细黑一简体" w:eastAsia="方正细黑一简体"/>
      <w:color w:val="000000"/>
      <w:sz w:val="18"/>
      <w:szCs w:val="18"/>
    </w:rPr>
  </w:style>
  <w:style w:type="paragraph" w:customStyle="1" w:styleId="a6">
    <w:name w:val="大标题标宋"/>
    <w:basedOn w:val="a5"/>
    <w:rsid w:val="00803D46"/>
    <w:pPr>
      <w:spacing w:line="500" w:lineRule="exact"/>
      <w:ind w:firstLine="0"/>
      <w:jc w:val="center"/>
    </w:pPr>
    <w:rPr>
      <w:rFonts w:ascii="Times New Roman" w:eastAsia="方正小标宋简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n4041</dc:creator>
  <cp:keywords/>
  <dc:description/>
  <cp:lastModifiedBy>n4041</cp:lastModifiedBy>
  <cp:revision>2</cp:revision>
  <dcterms:created xsi:type="dcterms:W3CDTF">2018-08-24T05:08:00Z</dcterms:created>
  <dcterms:modified xsi:type="dcterms:W3CDTF">2018-08-24T05:09:00Z</dcterms:modified>
</cp:coreProperties>
</file>